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B3F00"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1883B0E2"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393CF1B2" w14:textId="77777777" w:rsidR="00E12BAC" w:rsidRPr="00E12BAC" w:rsidRDefault="00E12BAC" w:rsidP="00A760D0">
      <w:pPr>
        <w:suppressAutoHyphens/>
        <w:autoSpaceDE w:val="0"/>
        <w:autoSpaceDN w:val="0"/>
        <w:adjustRightInd w:val="0"/>
        <w:spacing w:after="57" w:line="288" w:lineRule="auto"/>
        <w:textAlignment w:val="center"/>
        <w:rPr>
          <w:rFonts w:cstheme="minorHAnsi"/>
          <w:b/>
          <w:bCs/>
          <w:color w:val="FF0000"/>
          <w:sz w:val="48"/>
          <w:szCs w:val="48"/>
        </w:rPr>
      </w:pPr>
      <w:r w:rsidRPr="00E12BAC">
        <w:rPr>
          <w:rFonts w:cstheme="minorHAnsi"/>
          <w:b/>
          <w:bCs/>
          <w:color w:val="FF0000"/>
          <w:sz w:val="48"/>
          <w:szCs w:val="48"/>
        </w:rPr>
        <w:t>JACOB F. FIELD</w:t>
      </w:r>
    </w:p>
    <w:p w14:paraId="7AD06C86" w14:textId="77777777" w:rsidR="00E12BAC" w:rsidRPr="00E12BAC" w:rsidRDefault="00E12BAC" w:rsidP="00A760D0">
      <w:pPr>
        <w:suppressAutoHyphens/>
        <w:autoSpaceDE w:val="0"/>
        <w:autoSpaceDN w:val="0"/>
        <w:adjustRightInd w:val="0"/>
        <w:spacing w:after="57" w:line="288" w:lineRule="auto"/>
        <w:contextualSpacing/>
        <w:textAlignment w:val="center"/>
        <w:rPr>
          <w:rFonts w:cstheme="minorHAnsi"/>
          <w:b/>
          <w:bCs/>
          <w:color w:val="000000"/>
          <w:spacing w:val="10"/>
          <w:sz w:val="50"/>
          <w:szCs w:val="50"/>
        </w:rPr>
      </w:pPr>
      <w:r w:rsidRPr="00E12BAC">
        <w:rPr>
          <w:rFonts w:cstheme="minorHAnsi"/>
          <w:b/>
          <w:bCs/>
          <w:color w:val="000000"/>
          <w:spacing w:val="10"/>
          <w:sz w:val="50"/>
          <w:szCs w:val="50"/>
        </w:rPr>
        <w:t xml:space="preserve">ΙΣΤΟΡΙΑ ΤΗΣ ΕΥΡΩΠΑΪΚΗΣ ΗΠΕΙΡΟΥ </w:t>
      </w:r>
    </w:p>
    <w:p w14:paraId="7A8F3126" w14:textId="07E40849" w:rsidR="00E12BAC" w:rsidRDefault="00E12BAC" w:rsidP="00A760D0">
      <w:pPr>
        <w:autoSpaceDE w:val="0"/>
        <w:autoSpaceDN w:val="0"/>
        <w:adjustRightInd w:val="0"/>
        <w:spacing w:after="0" w:line="288" w:lineRule="auto"/>
        <w:contextualSpacing/>
        <w:textAlignment w:val="center"/>
        <w:rPr>
          <w:rFonts w:cstheme="minorHAnsi"/>
          <w:b/>
          <w:bCs/>
          <w:color w:val="000000"/>
          <w:spacing w:val="10"/>
          <w:sz w:val="50"/>
          <w:szCs w:val="50"/>
        </w:rPr>
      </w:pPr>
      <w:r w:rsidRPr="00A760D0">
        <w:rPr>
          <w:rFonts w:cstheme="minorHAnsi"/>
          <w:b/>
          <w:bCs/>
          <w:color w:val="000000"/>
          <w:spacing w:val="10"/>
          <w:sz w:val="50"/>
          <w:szCs w:val="50"/>
        </w:rPr>
        <w:t>ΑΠΟ ΤΗΝ ΑΡΧΑΙΟΤΗΤΑ ΕΩΣ ΣΗΜΕΡΑ</w:t>
      </w:r>
    </w:p>
    <w:p w14:paraId="2BFD6074" w14:textId="77777777" w:rsidR="008951DF" w:rsidRPr="008951DF" w:rsidRDefault="008951DF" w:rsidP="008951DF">
      <w:pPr>
        <w:autoSpaceDE w:val="0"/>
        <w:autoSpaceDN w:val="0"/>
        <w:adjustRightInd w:val="0"/>
        <w:spacing w:after="0" w:line="288" w:lineRule="auto"/>
        <w:textAlignment w:val="center"/>
        <w:rPr>
          <w:rFonts w:cstheme="minorHAnsi"/>
          <w:b/>
          <w:bCs/>
          <w:color w:val="000000"/>
          <w:sz w:val="20"/>
          <w:szCs w:val="20"/>
          <w:lang w:val="en-GB"/>
        </w:rPr>
      </w:pPr>
      <w:r w:rsidRPr="008951DF">
        <w:rPr>
          <w:rFonts w:cstheme="minorHAnsi"/>
          <w:b/>
          <w:bCs/>
          <w:color w:val="000000"/>
          <w:sz w:val="20"/>
          <w:szCs w:val="20"/>
          <w:lang w:val="en-GB"/>
        </w:rPr>
        <w:t>ΜΕΤΑΦΡΑΣΗ: ΤΟΝΙΑ ΤΡΑΚΚΙΔΟΥ</w:t>
      </w:r>
    </w:p>
    <w:p w14:paraId="521E8CE5" w14:textId="77777777" w:rsidR="008951DF" w:rsidRPr="00A760D0" w:rsidRDefault="008951DF" w:rsidP="00A760D0">
      <w:pPr>
        <w:autoSpaceDE w:val="0"/>
        <w:autoSpaceDN w:val="0"/>
        <w:adjustRightInd w:val="0"/>
        <w:spacing w:after="0" w:line="288" w:lineRule="auto"/>
        <w:contextualSpacing/>
        <w:textAlignment w:val="center"/>
        <w:rPr>
          <w:rFonts w:cstheme="minorHAnsi"/>
          <w:b/>
          <w:bCs/>
          <w:color w:val="000000"/>
          <w:sz w:val="24"/>
          <w:szCs w:val="24"/>
        </w:rPr>
      </w:pPr>
    </w:p>
    <w:p w14:paraId="18B2927F" w14:textId="51842C4A" w:rsidR="00E12BAC" w:rsidRPr="00E12BAC" w:rsidRDefault="00E12BAC" w:rsidP="00A760D0">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978-618-5077-48-8</w:t>
      </w:r>
    </w:p>
    <w:p w14:paraId="15AAD101" w14:textId="77777777" w:rsidR="00E12BAC" w:rsidRPr="00E12BAC" w:rsidRDefault="00E12BAC" w:rsidP="00A760D0">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Αριθµός σελίδων:</w:t>
      </w:r>
      <w:r w:rsidRPr="00E12BAC">
        <w:rPr>
          <w:rFonts w:cstheme="minorHAnsi"/>
          <w:color w:val="000000"/>
          <w:sz w:val="28"/>
          <w:szCs w:val="28"/>
        </w:rPr>
        <w:t xml:space="preserve"> 204</w:t>
      </w:r>
    </w:p>
    <w:p w14:paraId="5520D60C" w14:textId="77777777" w:rsidR="00E12BAC" w:rsidRPr="00E12BAC" w:rsidRDefault="00E12BAC" w:rsidP="00A760D0">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14 Χ 20 εκ.</w:t>
      </w:r>
    </w:p>
    <w:p w14:paraId="67C07D86" w14:textId="77777777" w:rsidR="00E12BAC" w:rsidRPr="008951DF" w:rsidRDefault="00E12BAC" w:rsidP="00A760D0">
      <w:pPr>
        <w:autoSpaceDE w:val="0"/>
        <w:autoSpaceDN w:val="0"/>
        <w:adjustRightInd w:val="0"/>
        <w:spacing w:after="0" w:line="288" w:lineRule="auto"/>
        <w:textAlignment w:val="center"/>
        <w:rPr>
          <w:rFonts w:cstheme="minorHAnsi"/>
          <w:color w:val="000000"/>
          <w:sz w:val="28"/>
          <w:szCs w:val="28"/>
        </w:rPr>
      </w:pPr>
      <w:r w:rsidRPr="008951DF">
        <w:rPr>
          <w:rFonts w:cstheme="minorHAnsi"/>
          <w:b/>
          <w:color w:val="000000"/>
          <w:sz w:val="28"/>
          <w:szCs w:val="28"/>
        </w:rPr>
        <w:t>Βάρος:</w:t>
      </w:r>
      <w:r w:rsidRPr="008951DF">
        <w:rPr>
          <w:rFonts w:cstheme="minorHAnsi"/>
          <w:color w:val="000000"/>
          <w:sz w:val="28"/>
          <w:szCs w:val="28"/>
        </w:rPr>
        <w:t xml:space="preserve"> 304 γρ. </w:t>
      </w:r>
    </w:p>
    <w:p w14:paraId="5E9C5E7C" w14:textId="77777777" w:rsidR="00E12BAC" w:rsidRPr="008951DF" w:rsidRDefault="00E12BAC" w:rsidP="00A760D0">
      <w:pPr>
        <w:autoSpaceDE w:val="0"/>
        <w:autoSpaceDN w:val="0"/>
        <w:adjustRightInd w:val="0"/>
        <w:spacing w:after="0" w:line="288" w:lineRule="auto"/>
        <w:textAlignment w:val="center"/>
        <w:rPr>
          <w:rFonts w:cstheme="minorHAnsi"/>
          <w:color w:val="000000"/>
          <w:sz w:val="28"/>
          <w:szCs w:val="28"/>
        </w:rPr>
      </w:pPr>
      <w:r w:rsidRPr="008951DF">
        <w:rPr>
          <w:rFonts w:cstheme="minorHAnsi"/>
          <w:b/>
          <w:color w:val="000000"/>
          <w:sz w:val="28"/>
          <w:szCs w:val="28"/>
        </w:rPr>
        <w:t>Τιµή:</w:t>
      </w:r>
      <w:r w:rsidRPr="008951DF">
        <w:rPr>
          <w:rFonts w:cstheme="minorHAnsi"/>
          <w:color w:val="000000"/>
          <w:sz w:val="28"/>
          <w:szCs w:val="28"/>
        </w:rPr>
        <w:t xml:space="preserve"> 14,30 ευρώ</w:t>
      </w:r>
    </w:p>
    <w:p w14:paraId="2D5ECE24"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71CA383C" w14:textId="0298850B" w:rsidR="00E12BAC" w:rsidRDefault="00E12BAC" w:rsidP="00E12BAC">
      <w:pPr>
        <w:pStyle w:val="BasicParagraph"/>
        <w:suppressAutoHyphens/>
        <w:rPr>
          <w:rFonts w:asciiTheme="minorHAnsi" w:hAnsiTheme="minorHAnsi" w:cstheme="minorHAnsi"/>
          <w:sz w:val="21"/>
          <w:szCs w:val="21"/>
          <w:lang w:val="el-GR"/>
        </w:rPr>
      </w:pPr>
    </w:p>
    <w:p w14:paraId="3034A142" w14:textId="0714C0CC" w:rsidR="00A760D0" w:rsidRPr="00A760D0" w:rsidRDefault="00A760D0" w:rsidP="00E12BAC">
      <w:pPr>
        <w:pStyle w:val="BasicParagraph"/>
        <w:suppressAutoHyphens/>
        <w:rPr>
          <w:rFonts w:asciiTheme="minorHAnsi" w:hAnsiTheme="minorHAnsi" w:cstheme="minorHAnsi"/>
          <w:b/>
          <w:sz w:val="28"/>
          <w:szCs w:val="28"/>
          <w:lang w:val="el-GR"/>
        </w:rPr>
      </w:pPr>
      <w:r w:rsidRPr="00A760D0">
        <w:rPr>
          <w:rFonts w:asciiTheme="minorHAnsi" w:hAnsiTheme="minorHAnsi" w:cstheme="minorHAnsi"/>
          <w:b/>
          <w:sz w:val="28"/>
          <w:szCs w:val="28"/>
          <w:lang w:val="el-GR"/>
        </w:rPr>
        <w:t>ΤΟ ΒΙΒΛΙΟ / ΣΥΝΟΨΗ</w:t>
      </w:r>
    </w:p>
    <w:p w14:paraId="582DDCF2" w14:textId="2916FBE5" w:rsidR="00E12BAC" w:rsidRPr="00A760D0" w:rsidRDefault="00E12BAC" w:rsidP="00E12BAC">
      <w:pPr>
        <w:pStyle w:val="BasicParagraph"/>
        <w:suppressAutoHyphens/>
        <w:rPr>
          <w:rFonts w:asciiTheme="minorHAnsi" w:hAnsiTheme="minorHAnsi" w:cstheme="minorHAnsi"/>
          <w:lang w:val="el-GR"/>
        </w:rPr>
      </w:pPr>
      <w:r w:rsidRPr="00A760D0">
        <w:rPr>
          <w:rFonts w:asciiTheme="minorHAnsi" w:hAnsiTheme="minorHAnsi" w:cstheme="minorHAnsi"/>
          <w:lang w:val="el-GR"/>
        </w:rPr>
        <w:t xml:space="preserve">Το ανά χείρας βιβλίο συνιστά µια εύληπτη και συνοπτική καταγραφή της ευρωπαϊκής ιστορίας από την αρχαιότητα µέχρι τη σύγχρονη εποχή του 21ου αιώνα. Παρουσιάζει τα αποφασιστικής σηµασίας ιστορικά συµβάντα, τις ιδέες, τα κοινωνικά ρεύµατα, τις σηµαντικότερες τεχνολογικές και πολιτισµικές τάσεις, τα πρόσωπα, τις προκλήσεις και τις καταστροφές που διαµόρφωσαν την ευρωπαϊκή ήπειρο και τους λαούς της. </w:t>
      </w:r>
    </w:p>
    <w:p w14:paraId="72822506" w14:textId="7ECFE477" w:rsidR="00E12BAC" w:rsidRPr="00A760D0" w:rsidRDefault="00E12BAC" w:rsidP="00A760D0">
      <w:pPr>
        <w:pStyle w:val="BasicParagraph"/>
        <w:suppressAutoHyphens/>
        <w:ind w:firstLine="720"/>
        <w:rPr>
          <w:rFonts w:asciiTheme="minorHAnsi" w:hAnsiTheme="minorHAnsi" w:cstheme="minorHAnsi"/>
          <w:lang w:val="el-GR"/>
        </w:rPr>
      </w:pPr>
      <w:r w:rsidRPr="00A760D0">
        <w:rPr>
          <w:rFonts w:asciiTheme="minorHAnsi" w:hAnsiTheme="minorHAnsi" w:cstheme="minorHAnsi"/>
          <w:lang w:val="el-GR"/>
        </w:rPr>
        <w:t>Το βιβλίο είναι χωρισµένο σε έξι ενότητες: ξεκινά µε την περίοδο της αρχαιότητας από το 2500 π.Χ. έως το 600, και τη µεσαιωνική εποχή έως το 1500. Στη συνέχεια εξετάζει την περίοδο της Μεταρρύθµισης και του Διαφωτισµού (1500-1780), την εποχή των επαναστάσεων (1780-1914), για να φτάσει στην περίοδο της ευρωπαϊκής κρίσης κατά το πρώτο µισό του 20ού αιώνα (1914-1945) και, τέλος, στην µεταπολεµική σύγχρονη περίοδο µέχρι σήµερα. Από την εποχή της αρχαίας Ελλάδας µέχρι τη δηµιουργία της Ευρωπαϊκής  Ένωσης, από τον Μέγα Αλέξανδρο µέχρι τις κατακτήσεις του Ναπολέοντα Βοναπάρτη και από τον Τριακονταετή Πόλεµο µέχρι τον Ψυχρό Πόλεµο, σε αυτό το βιβλίο εξιστορείται η συναρπαστική πορεία αυτής της αέναα εξελισσόµενης ηπείρου.</w:t>
      </w:r>
    </w:p>
    <w:p w14:paraId="06935F20" w14:textId="78DF0045" w:rsidR="000F5017" w:rsidRPr="00A760D0" w:rsidRDefault="00E12BAC" w:rsidP="00A760D0">
      <w:pPr>
        <w:ind w:firstLine="720"/>
        <w:rPr>
          <w:rFonts w:cstheme="minorHAnsi"/>
          <w:sz w:val="24"/>
          <w:szCs w:val="24"/>
        </w:rPr>
      </w:pPr>
      <w:r w:rsidRPr="00A760D0">
        <w:rPr>
          <w:rFonts w:cstheme="minorHAnsi"/>
          <w:sz w:val="24"/>
          <w:szCs w:val="24"/>
        </w:rPr>
        <w:t>Προσφέρει τη δυνατότητα στον αναγνώστη να γνωρίσει το ευρύ φάσµα της ευρωπαϊκής ιστορίας και να ανακαλύψει µερικά από τα πιο σηµαντικά γεγονότα που καθόρισαν την ιστορία της ανθρωπότητας.</w:t>
      </w:r>
    </w:p>
    <w:p w14:paraId="1E1A52B3" w14:textId="72E36BC6" w:rsidR="00E12BAC" w:rsidRPr="00A760D0" w:rsidRDefault="00E12BAC" w:rsidP="00E12BAC">
      <w:pPr>
        <w:rPr>
          <w:rFonts w:cstheme="minorHAnsi"/>
          <w:sz w:val="21"/>
          <w:szCs w:val="21"/>
        </w:rPr>
      </w:pPr>
    </w:p>
    <w:p w14:paraId="07C7F5CC" w14:textId="7B589375" w:rsidR="00A760D0" w:rsidRPr="00A760D0" w:rsidRDefault="00A760D0" w:rsidP="00A760D0">
      <w:pPr>
        <w:pStyle w:val="BasicParagraph"/>
        <w:suppressAutoHyphens/>
        <w:rPr>
          <w:rFonts w:asciiTheme="minorHAnsi" w:hAnsiTheme="minorHAnsi" w:cstheme="minorHAnsi"/>
          <w:b/>
          <w:sz w:val="28"/>
          <w:szCs w:val="28"/>
          <w:lang w:val="el-GR"/>
        </w:rPr>
      </w:pPr>
      <w:r>
        <w:rPr>
          <w:rFonts w:asciiTheme="minorHAnsi" w:hAnsiTheme="minorHAnsi" w:cstheme="minorHAnsi"/>
          <w:b/>
          <w:sz w:val="28"/>
          <w:szCs w:val="28"/>
          <w:lang w:val="el-GR"/>
        </w:rPr>
        <w:t>Ο ΣΥΓΓΡΑΦΕΑΣ</w:t>
      </w:r>
    </w:p>
    <w:p w14:paraId="329E1C94" w14:textId="77777777" w:rsidR="00E12BAC" w:rsidRPr="00A760D0" w:rsidRDefault="00E12BAC" w:rsidP="00E12BAC">
      <w:pPr>
        <w:pStyle w:val="BasicParagraph"/>
        <w:suppressAutoHyphens/>
        <w:rPr>
          <w:rFonts w:asciiTheme="minorHAnsi" w:hAnsiTheme="minorHAnsi" w:cstheme="minorHAnsi"/>
          <w:lang w:val="en-US"/>
        </w:rPr>
      </w:pPr>
      <w:r w:rsidRPr="00A760D0">
        <w:rPr>
          <w:rFonts w:asciiTheme="minorHAnsi" w:hAnsiTheme="minorHAnsi" w:cstheme="minorHAnsi"/>
          <w:lang w:val="el-GR"/>
        </w:rPr>
        <w:t>Ο Jacob F. Field είναι Βρετανός ιστορικός. Σπούδασε νεότερη ιστορία στο Πανεπιστήµιο της Οξφόρδης και το Πανεπιστήµιο του Νιούκασλ, όπου εκπόνησε διδακτορική διατριβή µε θέµα τις κοινωνικοοικονοµικές επιπτώσεις της µεγάλης φωτιάς στο Λονδίνο. Διετέλεσε ερευνητής στο Πανεπιστήµιο του Κέµπριτζ στο τµήµα ερευνών της ιστορίας των πληθυσµών και των κοινωνικών δοµών και αργότερα δίδαξε στο Πανεπιστήµιο Μάσεϊ στη Νέα Ζηλανδία. Αυτή την περίοδο είναι ερευνητής στο Πανεπιστήµιο του Κέµπριτζ όπου µελετά τις ιστορικές επαγγελµατικές δοµές του Λονδίνου. Έχει</w:t>
      </w:r>
      <w:r w:rsidRPr="00A760D0">
        <w:rPr>
          <w:rFonts w:asciiTheme="minorHAnsi" w:hAnsiTheme="minorHAnsi" w:cstheme="minorHAnsi"/>
          <w:lang w:val="en-US"/>
        </w:rPr>
        <w:t xml:space="preserve"> </w:t>
      </w:r>
      <w:r w:rsidRPr="00A760D0">
        <w:rPr>
          <w:rFonts w:asciiTheme="minorHAnsi" w:hAnsiTheme="minorHAnsi" w:cstheme="minorHAnsi"/>
          <w:lang w:val="el-GR"/>
        </w:rPr>
        <w:t>δη</w:t>
      </w:r>
      <w:r w:rsidRPr="00A760D0">
        <w:rPr>
          <w:rFonts w:asciiTheme="minorHAnsi" w:hAnsiTheme="minorHAnsi" w:cstheme="minorHAnsi"/>
          <w:lang w:val="en-US"/>
        </w:rPr>
        <w:t>µ</w:t>
      </w:r>
      <w:r w:rsidRPr="00A760D0">
        <w:rPr>
          <w:rFonts w:asciiTheme="minorHAnsi" w:hAnsiTheme="minorHAnsi" w:cstheme="minorHAnsi"/>
          <w:lang w:val="el-GR"/>
        </w:rPr>
        <w:t>οσιεύσει</w:t>
      </w:r>
      <w:r w:rsidRPr="00A760D0">
        <w:rPr>
          <w:rFonts w:asciiTheme="minorHAnsi" w:hAnsiTheme="minorHAnsi" w:cstheme="minorHAnsi"/>
          <w:lang w:val="en-US"/>
        </w:rPr>
        <w:t xml:space="preserve"> </w:t>
      </w:r>
      <w:r w:rsidRPr="00A760D0">
        <w:rPr>
          <w:rFonts w:asciiTheme="minorHAnsi" w:hAnsiTheme="minorHAnsi" w:cstheme="minorHAnsi"/>
          <w:lang w:val="el-GR"/>
        </w:rPr>
        <w:t>αρκετά</w:t>
      </w:r>
      <w:r w:rsidRPr="00A760D0">
        <w:rPr>
          <w:rFonts w:asciiTheme="minorHAnsi" w:hAnsiTheme="minorHAnsi" w:cstheme="minorHAnsi"/>
          <w:lang w:val="en-US"/>
        </w:rPr>
        <w:t xml:space="preserve"> </w:t>
      </w:r>
      <w:r w:rsidRPr="00A760D0">
        <w:rPr>
          <w:rFonts w:asciiTheme="minorHAnsi" w:hAnsiTheme="minorHAnsi" w:cstheme="minorHAnsi"/>
          <w:lang w:val="el-GR"/>
        </w:rPr>
        <w:t>βιβλία</w:t>
      </w:r>
      <w:r w:rsidRPr="00A760D0">
        <w:rPr>
          <w:rFonts w:asciiTheme="minorHAnsi" w:hAnsiTheme="minorHAnsi" w:cstheme="minorHAnsi"/>
          <w:lang w:val="en-US"/>
        </w:rPr>
        <w:t>, µ</w:t>
      </w:r>
      <w:r w:rsidRPr="00A760D0">
        <w:rPr>
          <w:rFonts w:asciiTheme="minorHAnsi" w:hAnsiTheme="minorHAnsi" w:cstheme="minorHAnsi"/>
          <w:lang w:val="el-GR"/>
        </w:rPr>
        <w:t>εταξύ</w:t>
      </w:r>
      <w:r w:rsidRPr="00A760D0">
        <w:rPr>
          <w:rFonts w:asciiTheme="minorHAnsi" w:hAnsiTheme="minorHAnsi" w:cstheme="minorHAnsi"/>
          <w:lang w:val="en-US"/>
        </w:rPr>
        <w:t xml:space="preserve"> </w:t>
      </w:r>
      <w:r w:rsidRPr="00A760D0">
        <w:rPr>
          <w:rFonts w:asciiTheme="minorHAnsi" w:hAnsiTheme="minorHAnsi" w:cstheme="minorHAnsi"/>
          <w:lang w:val="el-GR"/>
        </w:rPr>
        <w:t>των</w:t>
      </w:r>
      <w:r w:rsidRPr="00A760D0">
        <w:rPr>
          <w:rFonts w:asciiTheme="minorHAnsi" w:hAnsiTheme="minorHAnsi" w:cstheme="minorHAnsi"/>
          <w:lang w:val="en-US"/>
        </w:rPr>
        <w:t xml:space="preserve"> </w:t>
      </w:r>
      <w:r w:rsidRPr="00A760D0">
        <w:rPr>
          <w:rFonts w:asciiTheme="minorHAnsi" w:hAnsiTheme="minorHAnsi" w:cstheme="minorHAnsi"/>
          <w:lang w:val="el-GR"/>
        </w:rPr>
        <w:t>οποίων</w:t>
      </w:r>
      <w:r w:rsidRPr="00A760D0">
        <w:rPr>
          <w:rFonts w:asciiTheme="minorHAnsi" w:hAnsiTheme="minorHAnsi" w:cstheme="minorHAnsi"/>
          <w:lang w:val="en-US"/>
        </w:rPr>
        <w:t xml:space="preserve"> </w:t>
      </w:r>
      <w:r w:rsidRPr="00A760D0">
        <w:rPr>
          <w:rFonts w:asciiTheme="minorHAnsi" w:hAnsiTheme="minorHAnsi" w:cstheme="minorHAnsi"/>
          <w:lang w:val="el-GR"/>
        </w:rPr>
        <w:t>τα</w:t>
      </w:r>
      <w:r w:rsidRPr="00A760D0">
        <w:rPr>
          <w:rFonts w:asciiTheme="minorHAnsi" w:hAnsiTheme="minorHAnsi" w:cstheme="minorHAnsi"/>
          <w:lang w:val="en-US"/>
        </w:rPr>
        <w:t xml:space="preserve"> </w:t>
      </w:r>
      <w:r w:rsidRPr="00A760D0">
        <w:rPr>
          <w:rFonts w:asciiTheme="minorHAnsi" w:hAnsiTheme="minorHAnsi" w:cstheme="minorHAnsi"/>
          <w:lang w:val="el-GR"/>
        </w:rPr>
        <w:t>εξής</w:t>
      </w:r>
      <w:r w:rsidRPr="00A760D0">
        <w:rPr>
          <w:rFonts w:asciiTheme="minorHAnsi" w:hAnsiTheme="minorHAnsi" w:cstheme="minorHAnsi"/>
          <w:lang w:val="en-US"/>
        </w:rPr>
        <w:t xml:space="preserve">: </w:t>
      </w:r>
      <w:r w:rsidRPr="00A760D0">
        <w:rPr>
          <w:rFonts w:asciiTheme="minorHAnsi" w:hAnsiTheme="minorHAnsi" w:cstheme="minorHAnsi"/>
        </w:rPr>
        <w:t>One Bloody Thing After Another: The World’s Gruesome History (2012), We Shall Fight on the Beaches: The Speeches That Inspired History (2013), D-Day in Numbers: The facts behind Operation Overlord (2014), London, Londoners and the Great Fire of 1666: Disaster and Recovery (2017)</w:t>
      </w:r>
      <w:r w:rsidRPr="00A760D0">
        <w:rPr>
          <w:rFonts w:asciiTheme="minorHAnsi" w:hAnsiTheme="minorHAnsi" w:cstheme="minorHAnsi"/>
          <w:lang w:val="en-US"/>
        </w:rPr>
        <w:t>.</w:t>
      </w:r>
    </w:p>
    <w:p w14:paraId="2103FCD0" w14:textId="77777777" w:rsidR="00E12BAC" w:rsidRPr="00A760D0" w:rsidRDefault="00E12BAC" w:rsidP="00E12BAC">
      <w:pPr>
        <w:rPr>
          <w:rFonts w:cstheme="minorHAnsi"/>
          <w:lang w:val="en-US"/>
        </w:rPr>
      </w:pPr>
    </w:p>
    <w:sectPr w:rsidR="00E12BAC" w:rsidRPr="00A760D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AC"/>
    <w:rsid w:val="000F5017"/>
    <w:rsid w:val="008951DF"/>
    <w:rsid w:val="00A760D0"/>
    <w:rsid w:val="00CD0D07"/>
    <w:rsid w:val="00E12B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B7A3"/>
  <w15:chartTrackingRefBased/>
  <w15:docId w15:val="{468AFE79-6F5A-4D6A-88B9-04DF643E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2BAC"/>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381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3</cp:revision>
  <dcterms:created xsi:type="dcterms:W3CDTF">2021-11-28T11:39:00Z</dcterms:created>
  <dcterms:modified xsi:type="dcterms:W3CDTF">2021-11-28T12:37:00Z</dcterms:modified>
</cp:coreProperties>
</file>