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6A55A" w14:textId="083511CE" w:rsidR="007B56F8" w:rsidRPr="00C06348" w:rsidRDefault="002D09BD">
      <w:pPr>
        <w:rPr>
          <w:b/>
          <w:bCs/>
          <w:sz w:val="36"/>
          <w:szCs w:val="36"/>
        </w:rPr>
      </w:pPr>
      <w:r w:rsidRPr="00C06348">
        <w:rPr>
          <w:b/>
          <w:bCs/>
          <w:sz w:val="36"/>
          <w:szCs w:val="36"/>
        </w:rPr>
        <w:t>Βασιλική Π</w:t>
      </w:r>
      <w:r w:rsidR="00C06348">
        <w:rPr>
          <w:b/>
          <w:bCs/>
          <w:sz w:val="36"/>
          <w:szCs w:val="36"/>
        </w:rPr>
        <w:t>α</w:t>
      </w:r>
      <w:r w:rsidRPr="00C06348">
        <w:rPr>
          <w:b/>
          <w:bCs/>
          <w:sz w:val="36"/>
          <w:szCs w:val="36"/>
        </w:rPr>
        <w:t>ππά</w:t>
      </w:r>
    </w:p>
    <w:p w14:paraId="0AAFE7B1" w14:textId="3DAF09F7" w:rsidR="00C51463" w:rsidRPr="00C06348" w:rsidRDefault="00B575E7">
      <w:pPr>
        <w:rPr>
          <w:b/>
          <w:bCs/>
          <w:color w:val="BC7562"/>
          <w:sz w:val="40"/>
          <w:szCs w:val="40"/>
        </w:rPr>
      </w:pPr>
      <w:r w:rsidRPr="00C06348">
        <w:rPr>
          <w:b/>
          <w:bCs/>
          <w:color w:val="BC7562"/>
          <w:sz w:val="40"/>
          <w:szCs w:val="40"/>
        </w:rPr>
        <w:t>ΕΠΙΚΟΙΝΩΝΙΑ</w:t>
      </w:r>
      <w:r w:rsidRPr="00C06348">
        <w:rPr>
          <w:b/>
          <w:bCs/>
          <w:color w:val="BC7562"/>
          <w:sz w:val="40"/>
          <w:szCs w:val="40"/>
        </w:rPr>
        <w:t xml:space="preserve"> </w:t>
      </w:r>
      <w:r w:rsidRPr="00C06348">
        <w:rPr>
          <w:b/>
          <w:bCs/>
          <w:color w:val="BC7562"/>
          <w:sz w:val="40"/>
          <w:szCs w:val="40"/>
        </w:rPr>
        <w:t xml:space="preserve">ΚΑΙ </w:t>
      </w:r>
      <w:r w:rsidR="002D09BD" w:rsidRPr="00C06348">
        <w:rPr>
          <w:b/>
          <w:bCs/>
          <w:color w:val="BC7562"/>
          <w:sz w:val="40"/>
          <w:szCs w:val="40"/>
        </w:rPr>
        <w:t xml:space="preserve">ΕΝΣΥΝΑΙΣΘΗΣΗ </w:t>
      </w:r>
      <w:r>
        <w:rPr>
          <w:b/>
          <w:bCs/>
          <w:color w:val="BC7562"/>
          <w:sz w:val="40"/>
          <w:szCs w:val="40"/>
        </w:rPr>
        <w:pict w14:anchorId="4F045F1F">
          <v:rect id="_x0000_i1025" style="width:0;height:1.5pt" o:hralign="center" o:hrstd="t" o:hr="t" fillcolor="#a0a0a0" stroked="f"/>
        </w:pict>
      </w:r>
    </w:p>
    <w:p w14:paraId="2AAEEE16" w14:textId="2F9ACD9F" w:rsidR="00C06348" w:rsidRPr="00B91ABD" w:rsidRDefault="00C06348" w:rsidP="00C06348">
      <w:pPr>
        <w:autoSpaceDE w:val="0"/>
        <w:autoSpaceDN w:val="0"/>
        <w:adjustRightInd w:val="0"/>
        <w:spacing w:after="0" w:line="288" w:lineRule="auto"/>
        <w:textAlignment w:val="center"/>
        <w:rPr>
          <w:rFonts w:cstheme="minorHAnsi"/>
          <w:color w:val="000000"/>
          <w:sz w:val="28"/>
          <w:szCs w:val="28"/>
        </w:rPr>
      </w:pPr>
      <w:r w:rsidRPr="00E12BAC">
        <w:rPr>
          <w:rFonts w:cstheme="minorHAnsi"/>
          <w:b/>
          <w:color w:val="000000"/>
          <w:sz w:val="28"/>
          <w:szCs w:val="28"/>
          <w:lang w:val="en-GB"/>
        </w:rPr>
        <w:t>ISBN</w:t>
      </w:r>
      <w:r w:rsidRPr="00E12BAC">
        <w:rPr>
          <w:rFonts w:cstheme="minorHAnsi"/>
          <w:b/>
          <w:color w:val="000000"/>
          <w:sz w:val="28"/>
          <w:szCs w:val="28"/>
        </w:rPr>
        <w:t>:</w:t>
      </w:r>
      <w:r w:rsidRPr="00E12BAC">
        <w:rPr>
          <w:rFonts w:cstheme="minorHAnsi"/>
          <w:color w:val="000000"/>
          <w:sz w:val="28"/>
          <w:szCs w:val="28"/>
        </w:rPr>
        <w:t xml:space="preserve"> 978-618-5077-</w:t>
      </w:r>
      <w:r w:rsidRPr="000B1352">
        <w:rPr>
          <w:rFonts w:cstheme="minorHAnsi"/>
          <w:color w:val="000000"/>
          <w:sz w:val="28"/>
          <w:szCs w:val="28"/>
        </w:rPr>
        <w:t>5</w:t>
      </w:r>
      <w:r w:rsidR="0047634A">
        <w:rPr>
          <w:rFonts w:cstheme="minorHAnsi"/>
          <w:color w:val="000000"/>
          <w:sz w:val="28"/>
          <w:szCs w:val="28"/>
        </w:rPr>
        <w:t>3</w:t>
      </w:r>
      <w:r w:rsidRPr="00E12BAC">
        <w:rPr>
          <w:rFonts w:cstheme="minorHAnsi"/>
          <w:color w:val="000000"/>
          <w:sz w:val="28"/>
          <w:szCs w:val="28"/>
        </w:rPr>
        <w:t>-</w:t>
      </w:r>
      <w:r w:rsidR="0047634A">
        <w:rPr>
          <w:rFonts w:cstheme="minorHAnsi"/>
          <w:color w:val="000000"/>
          <w:sz w:val="28"/>
          <w:szCs w:val="28"/>
        </w:rPr>
        <w:t>2</w:t>
      </w:r>
      <w:r>
        <w:rPr>
          <w:rFonts w:cstheme="minorHAnsi"/>
          <w:color w:val="000000"/>
          <w:sz w:val="28"/>
          <w:szCs w:val="28"/>
        </w:rPr>
        <w:t xml:space="preserve">   </w:t>
      </w:r>
      <w:r w:rsidRPr="00E12BAC">
        <w:rPr>
          <w:rFonts w:cstheme="minorHAnsi"/>
          <w:b/>
          <w:color w:val="000000"/>
          <w:sz w:val="28"/>
          <w:szCs w:val="28"/>
        </w:rPr>
        <w:t>Αριθµός σελίδων:</w:t>
      </w:r>
      <w:r w:rsidRPr="00E12BAC">
        <w:rPr>
          <w:rFonts w:cstheme="minorHAnsi"/>
          <w:color w:val="000000"/>
          <w:sz w:val="28"/>
          <w:szCs w:val="28"/>
        </w:rPr>
        <w:t xml:space="preserve"> </w:t>
      </w:r>
      <w:r w:rsidRPr="000B1352">
        <w:rPr>
          <w:rFonts w:cstheme="minorHAnsi"/>
          <w:color w:val="000000"/>
          <w:sz w:val="28"/>
          <w:szCs w:val="28"/>
        </w:rPr>
        <w:t>1</w:t>
      </w:r>
      <w:r w:rsidR="0047634A">
        <w:rPr>
          <w:rFonts w:cstheme="minorHAnsi"/>
          <w:color w:val="000000"/>
          <w:sz w:val="28"/>
          <w:szCs w:val="28"/>
        </w:rPr>
        <w:t>9</w:t>
      </w:r>
      <w:r w:rsidRPr="00B91ABD">
        <w:rPr>
          <w:rFonts w:cstheme="minorHAnsi"/>
          <w:color w:val="000000"/>
          <w:sz w:val="28"/>
          <w:szCs w:val="28"/>
        </w:rPr>
        <w:t>7</w:t>
      </w:r>
    </w:p>
    <w:p w14:paraId="0974768B" w14:textId="76F85326" w:rsidR="00C06348" w:rsidRDefault="00C06348" w:rsidP="00C06348">
      <w:pPr>
        <w:autoSpaceDE w:val="0"/>
        <w:autoSpaceDN w:val="0"/>
        <w:adjustRightInd w:val="0"/>
        <w:spacing w:after="0" w:line="288" w:lineRule="auto"/>
        <w:textAlignment w:val="center"/>
        <w:rPr>
          <w:rFonts w:cstheme="minorHAnsi"/>
          <w:color w:val="000000"/>
          <w:sz w:val="28"/>
          <w:szCs w:val="28"/>
        </w:rPr>
      </w:pPr>
      <w:r w:rsidRPr="00E12BAC">
        <w:rPr>
          <w:rFonts w:cstheme="minorHAnsi"/>
          <w:b/>
          <w:color w:val="000000"/>
          <w:sz w:val="28"/>
          <w:szCs w:val="28"/>
        </w:rPr>
        <w:t>Διάσταση:</w:t>
      </w:r>
      <w:r w:rsidRPr="00E12BAC">
        <w:rPr>
          <w:rFonts w:cstheme="minorHAnsi"/>
          <w:color w:val="000000"/>
          <w:sz w:val="28"/>
          <w:szCs w:val="28"/>
        </w:rPr>
        <w:t xml:space="preserve"> 14 Χ 20 εκ.</w:t>
      </w:r>
      <w:r>
        <w:rPr>
          <w:rFonts w:cstheme="minorHAnsi"/>
          <w:color w:val="000000"/>
          <w:sz w:val="28"/>
          <w:szCs w:val="28"/>
        </w:rPr>
        <w:t xml:space="preserve">   </w:t>
      </w:r>
      <w:r w:rsidRPr="008951DF">
        <w:rPr>
          <w:rFonts w:cstheme="minorHAnsi"/>
          <w:b/>
          <w:color w:val="000000"/>
          <w:sz w:val="28"/>
          <w:szCs w:val="28"/>
        </w:rPr>
        <w:t>Βάρος:</w:t>
      </w:r>
      <w:r w:rsidRPr="008951DF">
        <w:rPr>
          <w:rFonts w:cstheme="minorHAnsi"/>
          <w:color w:val="000000"/>
          <w:sz w:val="28"/>
          <w:szCs w:val="28"/>
        </w:rPr>
        <w:t xml:space="preserve"> 30</w:t>
      </w:r>
      <w:r w:rsidRPr="00B91ABD">
        <w:rPr>
          <w:rFonts w:cstheme="minorHAnsi"/>
          <w:color w:val="000000"/>
          <w:sz w:val="28"/>
          <w:szCs w:val="28"/>
        </w:rPr>
        <w:t>0</w:t>
      </w:r>
      <w:r w:rsidRPr="008951DF">
        <w:rPr>
          <w:rFonts w:cstheme="minorHAnsi"/>
          <w:color w:val="000000"/>
          <w:sz w:val="28"/>
          <w:szCs w:val="28"/>
        </w:rPr>
        <w:t>γρ.</w:t>
      </w:r>
      <w:r w:rsidR="00B03C0D">
        <w:rPr>
          <w:rFonts w:cstheme="minorHAnsi"/>
          <w:color w:val="000000"/>
          <w:sz w:val="28"/>
          <w:szCs w:val="28"/>
        </w:rPr>
        <w:t xml:space="preserve"> </w:t>
      </w:r>
      <w:r w:rsidRPr="008951DF">
        <w:rPr>
          <w:rFonts w:cstheme="minorHAnsi"/>
          <w:color w:val="000000"/>
          <w:sz w:val="28"/>
          <w:szCs w:val="28"/>
        </w:rPr>
        <w:t xml:space="preserve"> </w:t>
      </w:r>
      <w:r w:rsidRPr="008951DF">
        <w:rPr>
          <w:rFonts w:cstheme="minorHAnsi"/>
          <w:b/>
          <w:color w:val="000000"/>
          <w:sz w:val="28"/>
          <w:szCs w:val="28"/>
        </w:rPr>
        <w:t>Τιµή:</w:t>
      </w:r>
      <w:r w:rsidRPr="008951DF">
        <w:rPr>
          <w:rFonts w:cstheme="minorHAnsi"/>
          <w:color w:val="000000"/>
          <w:sz w:val="28"/>
          <w:szCs w:val="28"/>
        </w:rPr>
        <w:t xml:space="preserve"> 1</w:t>
      </w:r>
      <w:r w:rsidR="0047634A">
        <w:rPr>
          <w:rFonts w:cstheme="minorHAnsi"/>
          <w:color w:val="000000"/>
          <w:sz w:val="28"/>
          <w:szCs w:val="28"/>
        </w:rPr>
        <w:t>5</w:t>
      </w:r>
      <w:r w:rsidRPr="008951DF">
        <w:rPr>
          <w:rFonts w:cstheme="minorHAnsi"/>
          <w:color w:val="000000"/>
          <w:sz w:val="28"/>
          <w:szCs w:val="28"/>
        </w:rPr>
        <w:t>,</w:t>
      </w:r>
      <w:r w:rsidR="00C51463">
        <w:rPr>
          <w:rFonts w:cstheme="minorHAnsi"/>
          <w:color w:val="000000"/>
          <w:sz w:val="28"/>
          <w:szCs w:val="28"/>
        </w:rPr>
        <w:t>53</w:t>
      </w:r>
      <w:r w:rsidRPr="008951DF">
        <w:rPr>
          <w:rFonts w:cstheme="minorHAnsi"/>
          <w:color w:val="000000"/>
          <w:sz w:val="28"/>
          <w:szCs w:val="28"/>
        </w:rPr>
        <w:t xml:space="preserve"> ευρώ</w:t>
      </w:r>
    </w:p>
    <w:p w14:paraId="61D374CF" w14:textId="77777777" w:rsidR="00C06348" w:rsidRDefault="00C06348" w:rsidP="00C06348">
      <w:pPr>
        <w:autoSpaceDE w:val="0"/>
        <w:autoSpaceDN w:val="0"/>
        <w:adjustRightInd w:val="0"/>
        <w:spacing w:after="0" w:line="288" w:lineRule="auto"/>
        <w:textAlignment w:val="center"/>
        <w:rPr>
          <w:rFonts w:cstheme="minorHAnsi"/>
          <w:color w:val="000000"/>
          <w:sz w:val="28"/>
          <w:szCs w:val="28"/>
        </w:rPr>
      </w:pPr>
    </w:p>
    <w:p w14:paraId="4A5AA1FB" w14:textId="53F464FF" w:rsidR="002D09BD" w:rsidRDefault="00C06348" w:rsidP="00C06348">
      <w:pPr>
        <w:autoSpaceDE w:val="0"/>
        <w:autoSpaceDN w:val="0"/>
        <w:adjustRightInd w:val="0"/>
        <w:spacing w:after="0" w:line="288" w:lineRule="auto"/>
        <w:textAlignment w:val="center"/>
      </w:pPr>
      <w:r>
        <w:rPr>
          <w:rFonts w:cstheme="minorHAnsi"/>
          <w:noProof/>
          <w:color w:val="000000"/>
          <w:sz w:val="28"/>
          <w:szCs w:val="28"/>
        </w:rPr>
        <w:drawing>
          <wp:inline distT="0" distB="0" distL="0" distR="0" wp14:anchorId="09333A1A" wp14:editId="4E21CCBB">
            <wp:extent cx="1885950" cy="292908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10819" cy="2967704"/>
                    </a:xfrm>
                    <a:prstGeom prst="rect">
                      <a:avLst/>
                    </a:prstGeom>
                    <a:noFill/>
                    <a:ln>
                      <a:noFill/>
                    </a:ln>
                  </pic:spPr>
                </pic:pic>
              </a:graphicData>
            </a:graphic>
          </wp:inline>
        </w:drawing>
      </w:r>
    </w:p>
    <w:p w14:paraId="63181B97" w14:textId="2EE7675E" w:rsidR="002D09BD" w:rsidRDefault="002D09BD"/>
    <w:p w14:paraId="5A240B1D" w14:textId="77777777" w:rsidR="002D09BD" w:rsidRDefault="002D09BD" w:rsidP="002D09BD">
      <w:pPr>
        <w:pStyle w:val="BasicParagraph"/>
        <w:suppressAutoHyphens/>
        <w:rPr>
          <w:rFonts w:ascii="PF Bulletin Sans Pro" w:hAnsi="PF Bulletin Sans Pro" w:cs="PF Bulletin Sans Pro"/>
          <w:sz w:val="22"/>
          <w:szCs w:val="22"/>
          <w:lang w:val="el-GR"/>
        </w:rPr>
      </w:pPr>
    </w:p>
    <w:p w14:paraId="1925D407" w14:textId="49883598" w:rsidR="002D09BD" w:rsidRPr="00BD7218" w:rsidRDefault="002D09BD" w:rsidP="002D09BD">
      <w:pPr>
        <w:pStyle w:val="BasicParagraph"/>
        <w:suppressAutoHyphens/>
        <w:rPr>
          <w:rFonts w:asciiTheme="minorHAnsi" w:hAnsiTheme="minorHAnsi" w:cstheme="minorHAnsi"/>
          <w:b/>
          <w:bCs/>
          <w:sz w:val="32"/>
          <w:szCs w:val="32"/>
          <w:lang w:val="el-GR"/>
        </w:rPr>
      </w:pPr>
      <w:r w:rsidRPr="00BD7218">
        <w:rPr>
          <w:rFonts w:asciiTheme="minorHAnsi" w:hAnsiTheme="minorHAnsi" w:cstheme="minorHAnsi"/>
          <w:b/>
          <w:bCs/>
          <w:sz w:val="32"/>
          <w:szCs w:val="32"/>
          <w:lang w:val="el-GR"/>
        </w:rPr>
        <w:t>ΤΟ ΒΙΒΛΙΟ</w:t>
      </w:r>
    </w:p>
    <w:p w14:paraId="7E75501F" w14:textId="2EF14FF4" w:rsidR="002D09BD" w:rsidRPr="00B575E7" w:rsidRDefault="002D09BD" w:rsidP="00C51463">
      <w:pPr>
        <w:pStyle w:val="BasicParagraph"/>
        <w:suppressAutoHyphens/>
        <w:jc w:val="both"/>
        <w:rPr>
          <w:rFonts w:asciiTheme="minorHAnsi" w:hAnsiTheme="minorHAnsi" w:cstheme="minorHAnsi"/>
          <w:lang w:val="el-GR"/>
        </w:rPr>
      </w:pPr>
      <w:r w:rsidRPr="00C06348">
        <w:rPr>
          <w:rFonts w:asciiTheme="minorHAnsi" w:hAnsiTheme="minorHAnsi" w:cstheme="minorHAnsi"/>
          <w:lang w:val="el-GR"/>
        </w:rPr>
        <w:t xml:space="preserve">Η ενσυναίσθηση αποτελεί σηµαντικό ζητούµενο σε όλες τις διαπροσωπικές σχέσεις, σε όποιο πλαίσιο κι αν αυτές λαµβάνουν χώρα. Πολλοί την ταυτίζουν µε τη συναισθηµατική νοηµοσύνη, η ενσυναίσθηση όµως είναι η κορωνίδα της συναισθηµατικής νοηµοσύνης. Το βιβλίο επιχειρεί να αναδείξει την αξία της ενσυναίσθησης στην επικοινωνία. Αρχικά εξετάζεται και αναλύεται η έννοια της επικοινωνίας και στη συνέχεια αυτή της ενσυναίσθησης µε τα είδη της και την αναπτυξιακή της πορεία. Ακολούθως προβάλλονται συγκεκριµένες τεχνικές επικοινωνίας που προωθούν την ενσυναίσθηση τόσο στις σχέσεις ενηλίκων όσο και στις σχέσεις των γονιών µε τα παιδιά τους. Τέλος, γίνεται αναφορά σε µια από τις πιο βασικές τεχνικές της ενσυναίσθησης, στο γράµµα αγάπης, αλλά και στο συναίσθηµα της ευγνωµοσύνης, που επίσης ενισχύει την ενσυναίσθηση και ενδυναµώνει τη συναισθηµατική µας σύνδεση µε τους άλλους. Το </w:t>
      </w:r>
      <w:r w:rsidRPr="00C06348">
        <w:rPr>
          <w:rFonts w:asciiTheme="minorHAnsi" w:hAnsiTheme="minorHAnsi" w:cstheme="minorHAnsi"/>
          <w:lang w:val="el-GR"/>
        </w:rPr>
        <w:lastRenderedPageBreak/>
        <w:t xml:space="preserve">βιβλίο αποτελεί χρήσιµο εργαλείο για τους γονείς αλλά και για τους ειδικούς ψυχικής υγείας, καθώς αναδεικνύει το γεγονός ότι η ενσυναίσθηση είναι προϋπόθεση µιας αρµονικής και ουσιαστικής κοινωνικής συνύπαρξης και είναι άρρηκτα συνδεδεµένη µε την αυθεντική επικοινωνία. Μια επικοινωνία χωρίς ενσυναίσθηση είναι </w:t>
      </w:r>
      <w:r w:rsidRPr="00C06348">
        <w:rPr>
          <w:rFonts w:asciiTheme="minorHAnsi" w:hAnsiTheme="minorHAnsi" w:cstheme="minorHAnsi"/>
          <w:lang w:val="el-GR"/>
        </w:rPr>
        <w:br/>
        <w:t>µια επικοινωνία χωρίς περιεχόµενο.</w:t>
      </w:r>
    </w:p>
    <w:p w14:paraId="6026C084" w14:textId="49B479D8" w:rsidR="002D09BD" w:rsidRPr="00C06348" w:rsidRDefault="002D09BD" w:rsidP="002D09BD">
      <w:pPr>
        <w:rPr>
          <w:rFonts w:cstheme="minorHAnsi"/>
          <w:sz w:val="24"/>
          <w:szCs w:val="24"/>
        </w:rPr>
      </w:pPr>
    </w:p>
    <w:p w14:paraId="2BB330E8" w14:textId="1467FB2B" w:rsidR="002D09BD" w:rsidRPr="00C06348" w:rsidRDefault="002D09BD" w:rsidP="002D09BD">
      <w:pPr>
        <w:rPr>
          <w:rFonts w:cstheme="minorHAnsi"/>
        </w:rPr>
      </w:pPr>
    </w:p>
    <w:p w14:paraId="741B4DA6" w14:textId="567EDFE0" w:rsidR="002D09BD" w:rsidRPr="00C06348" w:rsidRDefault="002D09BD" w:rsidP="002D09BD">
      <w:pPr>
        <w:rPr>
          <w:rFonts w:cstheme="minorHAnsi"/>
        </w:rPr>
      </w:pPr>
    </w:p>
    <w:p w14:paraId="5C5F76E8" w14:textId="2B86F513" w:rsidR="002D09BD" w:rsidRPr="00BD7218" w:rsidRDefault="002D09BD" w:rsidP="002D09BD">
      <w:pPr>
        <w:rPr>
          <w:rFonts w:cstheme="minorHAnsi"/>
          <w:b/>
          <w:bCs/>
          <w:sz w:val="32"/>
          <w:szCs w:val="32"/>
        </w:rPr>
      </w:pPr>
      <w:r w:rsidRPr="00BD7218">
        <w:rPr>
          <w:rFonts w:cstheme="minorHAnsi"/>
          <w:b/>
          <w:bCs/>
          <w:sz w:val="32"/>
          <w:szCs w:val="32"/>
        </w:rPr>
        <w:t>Η ΣΥΓΓΡΑΦΕΑΣ</w:t>
      </w:r>
    </w:p>
    <w:p w14:paraId="711C9B16" w14:textId="77777777" w:rsidR="002D09BD" w:rsidRPr="007A6092" w:rsidRDefault="002D09BD" w:rsidP="002D09BD">
      <w:pPr>
        <w:pStyle w:val="BasicParagraph"/>
        <w:suppressAutoHyphens/>
        <w:rPr>
          <w:rFonts w:asciiTheme="minorHAnsi" w:hAnsiTheme="minorHAnsi" w:cstheme="minorHAnsi"/>
          <w:lang w:val="el-GR"/>
        </w:rPr>
      </w:pPr>
      <w:r w:rsidRPr="007A6092">
        <w:rPr>
          <w:rFonts w:asciiTheme="minorHAnsi" w:hAnsiTheme="minorHAnsi" w:cstheme="minorHAnsi"/>
          <w:lang w:val="el-GR"/>
        </w:rPr>
        <w:t xml:space="preserve">Η Βασιλική Παππά είναι συµβουλευτική ψυχολόγος και ψυχοθεραπεύτρια, πρόεδρος και επιστηµονικά υπεύθυνη του Πανελλήνιου Συνδέσµου Σχολών Γονέων. Έχει διδάξει ψυχολογία στα τµήµατα Αγωγής και Φροντίδας στην Πρώιµη Παιδική Ηλικία και Κοινωνικής Εργασίας του Πανεπιστηµίου Δυτικής Αττικής, στο Τµήµα Επιστηµών της Προσχολικής Αγωγής και του Εκπαιδευτικού Σχεδιασµού του Πανεπιστηµίου Αιγαίου, καθώς και σε πολλά µεταπτυχιακά προγράµµατα. Τα ερευνητικά της ενδιαφέροντα επικεντρώνονται σε θέµατα οικογενειακών σχέσεων, στις πρακτικές ανατροφής και διαπαιδαγώγησης, καθώς και στην ανάπτυξη και την καλλιέργεια της συναισθηµατικής νοηµοσύνης. </w:t>
      </w:r>
    </w:p>
    <w:p w14:paraId="1711AC61" w14:textId="0821074F" w:rsidR="002D09BD" w:rsidRPr="007A6092" w:rsidRDefault="002D09BD" w:rsidP="00C06348">
      <w:pPr>
        <w:pStyle w:val="BasicParagraph"/>
        <w:suppressAutoHyphens/>
        <w:rPr>
          <w:rFonts w:asciiTheme="minorHAnsi" w:hAnsiTheme="minorHAnsi" w:cstheme="minorHAnsi"/>
        </w:rPr>
      </w:pPr>
      <w:r w:rsidRPr="007A6092">
        <w:rPr>
          <w:rFonts w:asciiTheme="minorHAnsi" w:hAnsiTheme="minorHAnsi" w:cstheme="minorHAnsi"/>
          <w:lang w:val="el-GR"/>
        </w:rPr>
        <w:t xml:space="preserve">Έχει µεταφράσει τα βιβλία </w:t>
      </w:r>
      <w:r w:rsidRPr="007A6092">
        <w:rPr>
          <w:rFonts w:asciiTheme="minorHAnsi" w:hAnsiTheme="minorHAnsi" w:cstheme="minorHAnsi"/>
          <w:i/>
          <w:lang w:val="el-GR"/>
        </w:rPr>
        <w:t>Συναισθηµατική νοηµοσύνη µε καρδιά</w:t>
      </w:r>
      <w:r w:rsidRPr="007A6092">
        <w:rPr>
          <w:rFonts w:asciiTheme="minorHAnsi" w:hAnsiTheme="minorHAnsi" w:cstheme="minorHAnsi"/>
          <w:lang w:val="el-GR"/>
        </w:rPr>
        <w:t xml:space="preserve"> του Claude Steiner (Καστανιώτης, 2006) και </w:t>
      </w:r>
      <w:r w:rsidRPr="007A6092">
        <w:rPr>
          <w:rFonts w:asciiTheme="minorHAnsi" w:hAnsiTheme="minorHAnsi" w:cstheme="minorHAnsi"/>
          <w:i/>
          <w:lang w:val="el-GR"/>
        </w:rPr>
        <w:t>Μεγαλώνοντας χαρούµενους εφήβους</w:t>
      </w:r>
      <w:r w:rsidRPr="007A6092">
        <w:rPr>
          <w:rFonts w:asciiTheme="minorHAnsi" w:hAnsiTheme="minorHAnsi" w:cstheme="minorHAnsi"/>
          <w:lang w:val="el-GR"/>
        </w:rPr>
        <w:t xml:space="preserve"> της Suzie Hayman (Βήτα, 2016). Έχει γράψει τα βιβλία </w:t>
      </w:r>
      <w:r w:rsidRPr="007A6092">
        <w:rPr>
          <w:rFonts w:asciiTheme="minorHAnsi" w:hAnsiTheme="minorHAnsi" w:cstheme="minorHAnsi"/>
          <w:i/>
          <w:lang w:val="el-GR"/>
        </w:rPr>
        <w:t>Γονείς, παιδιά και ΜΜΕ. Ένας οδηγός γονικής συµπεριφοράς</w:t>
      </w:r>
      <w:r w:rsidRPr="007A6092">
        <w:rPr>
          <w:rFonts w:asciiTheme="minorHAnsi" w:hAnsiTheme="minorHAnsi" w:cstheme="minorHAnsi"/>
          <w:lang w:val="el-GR"/>
        </w:rPr>
        <w:t xml:space="preserve"> (Καστανιώτης, 2008), </w:t>
      </w:r>
      <w:r w:rsidRPr="007A6092">
        <w:rPr>
          <w:rFonts w:asciiTheme="minorHAnsi" w:hAnsiTheme="minorHAnsi" w:cstheme="minorHAnsi"/>
          <w:i/>
          <w:lang w:val="el-GR"/>
        </w:rPr>
        <w:t>Η λογική των συναισθηµάτων. Συναισθηµατική ανάπτυξη και συναισθηµατική νοηµοσύνη</w:t>
      </w:r>
      <w:r w:rsidRPr="007A6092">
        <w:rPr>
          <w:rFonts w:asciiTheme="minorHAnsi" w:hAnsiTheme="minorHAnsi" w:cstheme="minorHAnsi"/>
          <w:lang w:val="el-GR"/>
        </w:rPr>
        <w:t xml:space="preserve"> (Οκτώ, 2013), </w:t>
      </w:r>
      <w:r w:rsidRPr="007A6092">
        <w:rPr>
          <w:rFonts w:asciiTheme="minorHAnsi" w:hAnsiTheme="minorHAnsi" w:cstheme="minorHAnsi"/>
          <w:i/>
          <w:lang w:val="el-GR"/>
        </w:rPr>
        <w:t>Γονείς σε κρίση. Η διαχείριση της απώλειας και της αλλαγής</w:t>
      </w:r>
      <w:r w:rsidRPr="007A6092">
        <w:rPr>
          <w:rFonts w:asciiTheme="minorHAnsi" w:hAnsiTheme="minorHAnsi" w:cstheme="minorHAnsi"/>
          <w:lang w:val="el-GR"/>
        </w:rPr>
        <w:t xml:space="preserve"> (Οκτώ, 2016), </w:t>
      </w:r>
      <w:r w:rsidRPr="007A6092">
        <w:rPr>
          <w:rFonts w:asciiTheme="minorHAnsi" w:hAnsiTheme="minorHAnsi" w:cstheme="minorHAnsi"/>
          <w:i/>
          <w:lang w:val="el-GR"/>
        </w:rPr>
        <w:t>Επάγγελµα γονέας. Tύποι γονέων και συµπεριφορά παιδιών και εφήβων</w:t>
      </w:r>
      <w:r w:rsidRPr="007A6092">
        <w:rPr>
          <w:rFonts w:asciiTheme="minorHAnsi" w:hAnsiTheme="minorHAnsi" w:cstheme="minorHAnsi"/>
          <w:lang w:val="el-GR"/>
        </w:rPr>
        <w:t xml:space="preserve"> (Οκτώ, 2017), </w:t>
      </w:r>
      <w:r w:rsidRPr="007A6092">
        <w:rPr>
          <w:rFonts w:asciiTheme="minorHAnsi" w:hAnsiTheme="minorHAnsi" w:cstheme="minorHAnsi"/>
          <w:i/>
          <w:lang w:val="el-GR"/>
        </w:rPr>
        <w:t>Η δυναµική της οµάδας και ο ρόλος του συντονιστή. Η περίπτωση των Σχολών Γονέων</w:t>
      </w:r>
      <w:r w:rsidRPr="007A6092">
        <w:rPr>
          <w:rFonts w:asciiTheme="minorHAnsi" w:hAnsiTheme="minorHAnsi" w:cstheme="minorHAnsi"/>
          <w:lang w:val="el-GR"/>
        </w:rPr>
        <w:t xml:space="preserve"> (Οκτώ, 2019).</w:t>
      </w:r>
    </w:p>
    <w:sectPr w:rsidR="002D09BD" w:rsidRPr="007A609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PF Bulletin Sans Pro">
    <w:panose1 w:val="02000506040000020004"/>
    <w:charset w:val="00"/>
    <w:family w:val="modern"/>
    <w:notTrueType/>
    <w:pitch w:val="variable"/>
    <w:sig w:usb0="A00002BF" w:usb1="5000E0FB" w:usb2="00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9BD"/>
    <w:rsid w:val="002D09BD"/>
    <w:rsid w:val="0047634A"/>
    <w:rsid w:val="0059301B"/>
    <w:rsid w:val="007A6092"/>
    <w:rsid w:val="007B56F8"/>
    <w:rsid w:val="00B03C0D"/>
    <w:rsid w:val="00B575E7"/>
    <w:rsid w:val="00BD7218"/>
    <w:rsid w:val="00C06348"/>
    <w:rsid w:val="00C5146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E86F4"/>
  <w15:chartTrackingRefBased/>
  <w15:docId w15:val="{527E5022-6578-439C-8365-8A277AE41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2D09BD"/>
    <w:pPr>
      <w:autoSpaceDE w:val="0"/>
      <w:autoSpaceDN w:val="0"/>
      <w:adjustRightInd w:val="0"/>
      <w:spacing w:after="0" w:line="288" w:lineRule="auto"/>
      <w:textAlignment w:val="center"/>
    </w:pPr>
    <w:rPr>
      <w:rFonts w:ascii="MinionPro-Regular" w:hAnsi="MinionPro-Regular" w:cs="MinionPro-Regular"/>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414</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Manolakis</dc:creator>
  <cp:keywords/>
  <dc:description/>
  <cp:lastModifiedBy>Alexander Manolakis</cp:lastModifiedBy>
  <cp:revision>6</cp:revision>
  <dcterms:created xsi:type="dcterms:W3CDTF">2022-06-20T16:15:00Z</dcterms:created>
  <dcterms:modified xsi:type="dcterms:W3CDTF">2022-06-21T15:59:00Z</dcterms:modified>
</cp:coreProperties>
</file>